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612" w:type="dxa"/>
        <w:tblLook w:val="01E0"/>
      </w:tblPr>
      <w:tblGrid>
        <w:gridCol w:w="2700"/>
        <w:gridCol w:w="5310"/>
        <w:gridCol w:w="2484"/>
        <w:gridCol w:w="3726"/>
      </w:tblGrid>
      <w:tr w:rsidR="00B46A3E" w:rsidRPr="007C70F3" w:rsidTr="005019C7">
        <w:tc>
          <w:tcPr>
            <w:tcW w:w="14220" w:type="dxa"/>
            <w:gridSpan w:val="4"/>
          </w:tcPr>
          <w:p w:rsidR="00B46A3E" w:rsidRPr="007C70F3" w:rsidRDefault="00B46A3E" w:rsidP="00501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Trimester 3</w:t>
            </w:r>
            <w:r w:rsidRPr="007C70F3">
              <w:rPr>
                <w:rFonts w:ascii="Arial" w:hAnsi="Arial" w:cs="Arial"/>
                <w:sz w:val="22"/>
                <w:szCs w:val="22"/>
              </w:rPr>
              <w:t xml:space="preserve"> – Performance Arts </w:t>
            </w:r>
          </w:p>
          <w:p w:rsidR="00B46A3E" w:rsidRPr="007C70F3" w:rsidRDefault="00B46A3E" w:rsidP="00501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KUD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Unit</w:t>
            </w:r>
          </w:p>
        </w:tc>
        <w:tc>
          <w:tcPr>
            <w:tcW w:w="11520" w:type="dxa"/>
            <w:gridSpan w:val="3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Creative Expression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VT Standards</w:t>
            </w:r>
          </w:p>
        </w:tc>
        <w:tc>
          <w:tcPr>
            <w:tcW w:w="11520" w:type="dxa"/>
            <w:gridSpan w:val="3"/>
          </w:tcPr>
          <w:p w:rsidR="00E211B7" w:rsidRDefault="00E211B7" w:rsidP="00E2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Music</w:t>
            </w:r>
          </w:p>
          <w:p w:rsidR="00E211B7" w:rsidRDefault="00E211B7" w:rsidP="00E211B7">
            <w:pPr>
              <w:autoSpaceDE w:val="0"/>
              <w:autoSpaceDN w:val="0"/>
              <w:adjustRightInd w:val="0"/>
              <w:rPr>
                <w:rFonts w:ascii="TradeGothic-CondEighteen" w:hAnsi="TradeGothic-CondEighteen" w:cs="TradeGothic-CondEighteen"/>
                <w:sz w:val="19"/>
                <w:szCs w:val="19"/>
              </w:rPr>
            </w:pPr>
            <w:r>
              <w:rPr>
                <w:rFonts w:ascii="TradeGothic-CondEighteen" w:hAnsi="TradeGothic-CondEighteen" w:cs="TradeGothic-CondEighteen"/>
                <w:sz w:val="19"/>
                <w:szCs w:val="19"/>
              </w:rPr>
              <w:t>5.31 Students use the elements of vocal and instrumental music, including rhythm, pitch, timbre, and articulation.</w:t>
            </w:r>
          </w:p>
          <w:p w:rsidR="00E211B7" w:rsidRPr="00837662" w:rsidRDefault="00E211B7" w:rsidP="00E211B7">
            <w:pPr>
              <w:autoSpaceDE w:val="0"/>
              <w:autoSpaceDN w:val="0"/>
              <w:adjustRightInd w:val="0"/>
              <w:rPr>
                <w:rFonts w:ascii="TradeGothic-CondEighteen" w:hAnsi="TradeGothic-CondEighteen" w:cs="TradeGothic-CondEighteen"/>
                <w:sz w:val="19"/>
                <w:szCs w:val="19"/>
              </w:rPr>
            </w:pPr>
            <w:r>
              <w:rPr>
                <w:rFonts w:ascii="TradeGothic-CondEighteen" w:hAnsi="TradeGothic-CondEighteen" w:cs="TradeGothic-CondEighteen"/>
                <w:sz w:val="19"/>
                <w:szCs w:val="19"/>
              </w:rPr>
              <w:t>5.32 Students translate an idea into music notation or sound.</w:t>
            </w:r>
          </w:p>
          <w:p w:rsidR="00E211B7" w:rsidRPr="00056B5A" w:rsidRDefault="00E211B7" w:rsidP="00E211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56B5A">
              <w:rPr>
                <w:rFonts w:ascii="Arial" w:hAnsi="Arial" w:cs="Arial"/>
                <w:b/>
                <w:bCs/>
                <w:sz w:val="19"/>
                <w:szCs w:val="19"/>
              </w:rPr>
              <w:t>Theater</w:t>
            </w:r>
          </w:p>
          <w:p w:rsidR="00E211B7" w:rsidRPr="00670459" w:rsidRDefault="00E211B7" w:rsidP="00E21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5.33 Students use aspects of voice – including volume diction, pause, tempo, and inflection — to enhance a role.</w:t>
            </w:r>
          </w:p>
          <w:p w:rsidR="00E211B7" w:rsidRPr="00670459" w:rsidRDefault="00E211B7" w:rsidP="00E211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5.34 Students show awareness of audience and character through aspects of movement, including blocking, gesture, use of body, and motivation.</w:t>
            </w:r>
          </w:p>
          <w:p w:rsidR="00B46A3E" w:rsidRPr="007C70F3" w:rsidRDefault="00E211B7" w:rsidP="00E211B7">
            <w:pPr>
              <w:rPr>
                <w:rFonts w:ascii="Arial" w:hAnsi="Arial" w:cs="Arial"/>
                <w:sz w:val="22"/>
                <w:szCs w:val="22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5.35 Students connect directorial and design choices to a script or role-play.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VT GE’s</w:t>
            </w:r>
          </w:p>
        </w:tc>
        <w:tc>
          <w:tcPr>
            <w:tcW w:w="11520" w:type="dxa"/>
            <w:gridSpan w:val="3"/>
          </w:tcPr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sz w:val="18"/>
                <w:szCs w:val="18"/>
              </w:rPr>
              <w:t>A7-8:4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sz w:val="18"/>
                <w:szCs w:val="18"/>
              </w:rPr>
              <w:t>Students who skills development when CREATING music by…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hAnsi="Arial" w:cs="Arial"/>
                <w:sz w:val="18"/>
                <w:szCs w:val="18"/>
              </w:rPr>
              <w:t xml:space="preserve">·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Improvising using various techniques for developing musical ideas (e.g., pentatonic, blues and major and minor scales, riffs, motifs).</w:t>
            </w:r>
          </w:p>
          <w:p w:rsid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 xml:space="preserve">·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Composing and arranging using a variety of traditional, non-traditional and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electronic media; using the elements of music within specified guidelines;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demonstrating unity, variety, tension and release and appropriate voicing.</w:t>
            </w:r>
          </w:p>
          <w:p w:rsid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A7-8:5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PERFORM/ COMMUNICATE through music by…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Singing solos and two and three part literature with a more varied repertoire (e.g., various cultures and styles) and a degree of difficulty of levels 2-3 (see NYSSMA Manual).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Playing a musical instrument with a more varied repertoire (e.g., various culture and styles) alone and with others and a degree of difficulty of levels 2-3 (see NYSSMA Manual)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A7-8:6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show understanding of music CONCEPTS and VOCABULARY by…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Describing aural examples of music using appropriate terminology (e.g., pitch, rhythm, tempo, dynamics, form, timbre, texture, articulation, harmony, phrasing, style).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A7-8:7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skill development when CREATING theater by…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Demonstrating development of character using physical and vocal expression.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Developing a character using non-verbal techniques (e.g. dance, mime, physical comedy, stage combat (wrestling, sword play, physical confrontation).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A7-8:8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PERFORM/COMMUNICATE through theater by…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Presenting a rehearsed scene.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Adjusting voice tone/level and timing before an audience.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Communicating with parents, being prepared, and on time.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A7-8:9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theater CONCEPTS and VOCABULARY by…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Describing stage architecture (i.e., proscenium, thrust, arena, fourth wall).</w:t>
            </w:r>
          </w:p>
          <w:p w:rsidR="00B46A3E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Identifying motivation and conflict.</w:t>
            </w:r>
          </w:p>
          <w:p w:rsidR="008F461C" w:rsidRDefault="008F461C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Recognizing and label acting styles, genre, sensory language, physical comedy, dialogue and monologue, nonverbal skills.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A7-8:13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describe art using discipline specific vocabulary,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for example: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 xml:space="preserve">· </w:t>
            </w: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Theater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: exposition, conflict, action/reaction, production value, focus, scenic</w:t>
            </w:r>
          </w:p>
          <w:p w:rsid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concepts, theme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A7-8:14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analyze, interpret, and respond to art by…</w:t>
            </w:r>
          </w:p>
          <w:p w:rsid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Explaining qualities (elements, principles of d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esign, expression) and how they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evoke emotion and meaning.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A7-8:15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critique and revise art by…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Making affirming statements with specific evide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nce (e.g., The band played with 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good balance.).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Asking questions about your own work (e.g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., How did the clarinet section 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respond to the tempo change?).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Asking questions of the artist(s) (e.g., Why were the violins sharp in the first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passage?).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Suggesting changes (e.g., The drummers might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try playing at the edge of the 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drum head to play softer.).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· Discerning and responding to those sugg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estions that are effective, and </w:t>
            </w:r>
            <w:r w:rsidRPr="008F461C">
              <w:rPr>
                <w:rFonts w:ascii="Arial" w:eastAsiaTheme="minorHAnsi" w:hAnsi="Arial" w:cs="Arial"/>
                <w:sz w:val="18"/>
                <w:szCs w:val="18"/>
              </w:rPr>
              <w:t>justifying aesthetic decisions.</w:t>
            </w:r>
          </w:p>
          <w:p w:rsidR="008F461C" w:rsidRPr="008F461C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61C">
              <w:rPr>
                <w:rFonts w:ascii="Arial" w:eastAsiaTheme="minorHAnsi" w:hAnsi="Arial" w:cs="Arial"/>
                <w:sz w:val="18"/>
                <w:szCs w:val="18"/>
              </w:rPr>
              <w:lastRenderedPageBreak/>
              <w:t>· Developing and applying specific criteria, individually or in groups.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A7-8:16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make connections between/among the arts and disciplines outside the arts by…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Demonstrating ways in which the basic principles and subject matter are applicable (e.g., form, balance, tone, color, unity and variety).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Communicating ideas, concepts, feelings from other disciplines (e.g., show understanding of theatre through dance).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A7-8:17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0459">
              <w:rPr>
                <w:rFonts w:ascii="Arial" w:hAnsi="Arial" w:cs="Arial"/>
                <w:b/>
                <w:bCs/>
                <w:sz w:val="18"/>
                <w:szCs w:val="18"/>
              </w:rPr>
              <w:t>Students show understanding of how the arts impact life by…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Modeling skills of different arts careers through classroom work or community experiences.</w:t>
            </w:r>
          </w:p>
          <w:p w:rsidR="00B46A3E" w:rsidRPr="00670459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Identifying career pathways in the arts and the skills needed.</w:t>
            </w:r>
          </w:p>
          <w:p w:rsidR="00B46A3E" w:rsidRDefault="00B46A3E" w:rsidP="005019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70459">
              <w:rPr>
                <w:rFonts w:ascii="Arial" w:hAnsi="Arial" w:cs="Arial"/>
                <w:sz w:val="18"/>
                <w:szCs w:val="18"/>
              </w:rPr>
              <w:t>· Demonstrating an understanding of how the arts contribute to physical and mental health (e.g., self-expression, such as anger, joy, confusion, frustration).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A7-8:19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approach artistic problem solving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with an open mind and creative </w:t>
            </w: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thinking by…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Identifying challenges inherent in the work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Generating a variety of strategies/techniques to address t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hose challenges.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Considering and trying out these diverse solutions, and employing one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appropriate to the work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A7-8:20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develop effective, personal work habits by…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Demonstrating commitment and a sense o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 purpose (e.g., persevering to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complete quality work, working to personal best).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Demonstrating understanding of health and sa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fety issues related to the arts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(e.g., using safe work habits and techniques).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Developing rigorous criteria and setting goals for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themselves (e.g., prioritizing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responsibilities, managing time/materials, and meeting completion deadlines).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Using a variety of learning strategies (e.g., different practice techniques).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A7-8:21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Students demonstrate appropriate interactions by…</w:t>
            </w:r>
          </w:p>
          <w:p w:rsidR="008F461C" w:rsidRPr="00F767C4" w:rsidRDefault="008F461C" w:rsidP="008F461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Cooperating in an ensemble, group, or partner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ship to maintain an environment </w:t>
            </w: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of safety, confidence, mutual esteem, and support.</w:t>
            </w:r>
          </w:p>
          <w:p w:rsidR="008F461C" w:rsidRPr="002978C0" w:rsidRDefault="008F461C" w:rsidP="008F46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767C4">
              <w:rPr>
                <w:rFonts w:ascii="Arial" w:eastAsiaTheme="minorHAnsi" w:hAnsi="Arial" w:cs="Arial"/>
                <w:sz w:val="18"/>
                <w:szCs w:val="18"/>
              </w:rPr>
              <w:t>· Responding constructively as members of an audience/group.</w:t>
            </w:r>
          </w:p>
        </w:tc>
      </w:tr>
      <w:tr w:rsidR="00B46A3E" w:rsidRPr="007C70F3" w:rsidTr="005019C7">
        <w:trPr>
          <w:trHeight w:val="90"/>
        </w:trPr>
        <w:tc>
          <w:tcPr>
            <w:tcW w:w="2700" w:type="dxa"/>
            <w:vMerge w:val="restart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20" w:type="dxa"/>
            <w:gridSpan w:val="3"/>
          </w:tcPr>
          <w:p w:rsidR="00B46A3E" w:rsidRPr="007C70F3" w:rsidRDefault="00B46A3E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Speaking and Listening G</w:t>
            </w:r>
            <w:r w:rsidRPr="007C70F3">
              <w:rPr>
                <w:rFonts w:ascii="Arial" w:hAnsi="Arial" w:cs="Arial"/>
                <w:b/>
                <w:sz w:val="22"/>
                <w:szCs w:val="22"/>
              </w:rPr>
              <w:t>rades 6-8</w:t>
            </w:r>
          </w:p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A3E" w:rsidRPr="007C70F3" w:rsidTr="005019C7">
        <w:trPr>
          <w:trHeight w:val="90"/>
        </w:trPr>
        <w:tc>
          <w:tcPr>
            <w:tcW w:w="2700" w:type="dxa"/>
            <w:vMerge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10" w:type="dxa"/>
          </w:tcPr>
          <w:p w:rsidR="00B46A3E" w:rsidRDefault="00B46A3E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459">
              <w:rPr>
                <w:rFonts w:ascii="Arial" w:hAnsi="Arial" w:cs="Arial"/>
                <w:b/>
                <w:sz w:val="22"/>
                <w:szCs w:val="22"/>
              </w:rPr>
              <w:t>Grade 7</w:t>
            </w:r>
          </w:p>
          <w:p w:rsidR="00B46A3E" w:rsidRPr="0018098C" w:rsidRDefault="002C6C7E" w:rsidP="00AB32C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5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Engage effectively in a range of collaborative discussions (one-on-one, in groups, and teacher-led) with diverse partners on grade 7 topics, texts, and issues, building on others’ ideas and expressing their own clearly.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CCSS.ELA-Literacy.SL.7.1a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CCSS.ELA-Literacy.SL.7.1b</w:t>
              </w:r>
            </w:hyperlink>
            <w:r w:rsidR="00AB32CD">
              <w:rPr>
                <w:rFonts w:ascii="Arial" w:hAnsi="Arial" w:cs="Arial"/>
                <w:sz w:val="18"/>
                <w:szCs w:val="18"/>
              </w:rPr>
              <w:t xml:space="preserve"> Follow </w:t>
            </w:r>
            <w:r w:rsidR="00B46A3E" w:rsidRPr="00670459">
              <w:rPr>
                <w:rFonts w:ascii="Arial" w:hAnsi="Arial" w:cs="Arial"/>
                <w:sz w:val="18"/>
                <w:szCs w:val="18"/>
              </w:rPr>
              <w:t>r</w:t>
            </w:r>
            <w:r w:rsidR="00AB32CD">
              <w:rPr>
                <w:rFonts w:ascii="Arial" w:hAnsi="Arial" w:cs="Arial"/>
                <w:sz w:val="18"/>
                <w:szCs w:val="18"/>
              </w:rPr>
              <w:t xml:space="preserve">ules for collegial discussions, </w:t>
            </w:r>
            <w:r w:rsidR="00B46A3E" w:rsidRPr="00670459">
              <w:rPr>
                <w:rFonts w:ascii="Arial" w:hAnsi="Arial" w:cs="Arial"/>
                <w:sz w:val="18"/>
                <w:szCs w:val="18"/>
              </w:rPr>
              <w:t>track progress toward specific goals and deadlines, and define individual roles as needed.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CCSS.ELA-Literacy.SL.7.1c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Pose questions that elicit elaboration and respond to others’ questions and comments with relevant observations and ideas that bring the discussion back on topic as needed.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CCSS.ELA-Literacy.SL.7.1d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Acknowledge new information expressed by others and, when warranted, modify their own views.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CCSS.ELA-Literacy.SL.7.3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Delineate a speaker’s argument and specific claims, evaluating the soundness of the reasoning and the relevance and sufficiency of the evidence.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CCSS.ELA-Literacy.SL.7.4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Present claims and findings, emphasizing salient points in a focused, coherent manner with pertinent descriptions, facts, details, and examples; use appropriate eye contact, adequate volume, and clear pronunciation.</w:t>
            </w:r>
          </w:p>
          <w:p w:rsidR="00B46A3E" w:rsidRPr="00670459" w:rsidRDefault="002C6C7E" w:rsidP="00AB32CD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CCSS.ELA-Literacy.SL.7.6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Adapt speech to a variety of contexts and tasks, demonstrating command of formal English when indicated or appropriate. (See grade 7 Language standards 1 and 3 </w:t>
            </w:r>
            <w:hyperlink r:id="rId13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here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for specific expectations.)</w:t>
            </w:r>
          </w:p>
          <w:p w:rsidR="00B46A3E" w:rsidRPr="00670459" w:rsidRDefault="00B46A3E" w:rsidP="005019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46A3E" w:rsidRPr="00670459" w:rsidRDefault="00B46A3E" w:rsidP="005019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2"/>
          </w:tcPr>
          <w:p w:rsidR="00B46A3E" w:rsidRDefault="00B46A3E" w:rsidP="00501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459">
              <w:rPr>
                <w:rFonts w:ascii="Arial" w:hAnsi="Arial" w:cs="Arial"/>
                <w:b/>
                <w:sz w:val="22"/>
                <w:szCs w:val="22"/>
              </w:rPr>
              <w:t>Grade 8</w:t>
            </w:r>
          </w:p>
          <w:p w:rsidR="00B46A3E" w:rsidRPr="0018098C" w:rsidRDefault="002C6C7E" w:rsidP="005019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hyperlink r:id="rId14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Engage effectively in a range of collaborative discussions (one-on-one, in groups, and teacher-led) with diverse partners on grade 8 topics, texts, and issues, building on others’ ideas and expressing their own clearly.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CCSS.ELA-Literacy.SL.8.1a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Come to discussions prepared, having read or researched material under study; explicitly draw on that preparation by referring to evidence on the topic, text, or issue to probe and reflect on ideas under discussion.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CCSS.ELA-Literacy.SL.8.1b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Follow rules for collegial discussions and decision-making, track progress toward specific goals and deadlines, and define individual roles as needed.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CCSS.ELA-Literacy.SL.8.1c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Pose questions that connect the ideas of several speakers and respond to others’ questions and comments with relevant evidence, observations, and ideas.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CCSS.ELA-Literacy.SL.8.1d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Acknowledge new information expressed by others, and, when warranted, qualify or justify their own views in light of the evidence presented.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CCSS.ELA-Literacy.SL.8.3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CCSS.ELA-Literacy.SL.8.4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</w:p>
          <w:p w:rsidR="00B46A3E" w:rsidRPr="00670459" w:rsidRDefault="002C6C7E" w:rsidP="005019C7">
            <w:pPr>
              <w:shd w:val="clear" w:color="auto" w:fill="FFFFFF"/>
              <w:spacing w:before="100" w:beforeAutospacing="1" w:after="100"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CCSS.ELA-Literacy.SL.8.6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Adapt speech to a variety of contexts and tasks, demonstrating command of formal English when indicated or appropriate. (See grade 8 Language standards 1 and 3 </w:t>
            </w:r>
            <w:hyperlink r:id="rId22" w:history="1">
              <w:r w:rsidR="00B46A3E" w:rsidRPr="00670459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here</w:t>
              </w:r>
            </w:hyperlink>
            <w:r w:rsidR="00B46A3E" w:rsidRPr="00670459">
              <w:rPr>
                <w:rFonts w:ascii="Arial" w:hAnsi="Arial" w:cs="Arial"/>
                <w:sz w:val="18"/>
                <w:szCs w:val="18"/>
              </w:rPr>
              <w:t xml:space="preserve"> for specific expectations.)</w:t>
            </w:r>
          </w:p>
          <w:p w:rsidR="00B46A3E" w:rsidRPr="00670459" w:rsidRDefault="00B46A3E" w:rsidP="005019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Essential Question</w:t>
            </w:r>
          </w:p>
        </w:tc>
        <w:tc>
          <w:tcPr>
            <w:tcW w:w="11520" w:type="dxa"/>
            <w:gridSpan w:val="3"/>
          </w:tcPr>
          <w:p w:rsidR="00AB32CD" w:rsidRPr="00AB32CD" w:rsidRDefault="00AB32CD" w:rsidP="00AB32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1"/>
            </w:tblGrid>
            <w:tr w:rsidR="00AB32CD" w:rsidRPr="00AB32CD">
              <w:trPr>
                <w:trHeight w:val="297"/>
              </w:trPr>
              <w:tc>
                <w:tcPr>
                  <w:tcW w:w="0" w:type="auto"/>
                </w:tcPr>
                <w:p w:rsidR="00AB32CD" w:rsidRPr="00AB32CD" w:rsidRDefault="00AB32CD" w:rsidP="00AB32C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AB32CD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How do artists make creative decisions? </w:t>
                  </w:r>
                </w:p>
              </w:tc>
            </w:tr>
          </w:tbl>
          <w:p w:rsidR="00B46A3E" w:rsidRPr="009C7414" w:rsidRDefault="00B46A3E" w:rsidP="005019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Pre-Assessment</w:t>
            </w:r>
          </w:p>
        </w:tc>
        <w:tc>
          <w:tcPr>
            <w:tcW w:w="11520" w:type="dxa"/>
            <w:gridSpan w:val="3"/>
          </w:tcPr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Basic improvisation games to determine students’ levels of creativity and flexibility on stage.</w:t>
            </w:r>
          </w:p>
          <w:p w:rsidR="00AB32CD" w:rsidRDefault="00AB32CD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Fill out as much of the Guitar Reference Sheet as possible to gauge ability levels.</w:t>
            </w:r>
          </w:p>
          <w:p w:rsidR="00AB32CD" w:rsidRPr="009C7414" w:rsidRDefault="00AB32CD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as many opera titles as you can. What are the main differences and similarities of opera and musicals?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Content Knowledge (K)</w:t>
            </w:r>
          </w:p>
        </w:tc>
        <w:tc>
          <w:tcPr>
            <w:tcW w:w="11520" w:type="dxa"/>
            <w:gridSpan w:val="3"/>
          </w:tcPr>
          <w:p w:rsidR="00B46A3E" w:rsidRPr="009C7414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 xml:space="preserve">Public Speaking </w:t>
            </w:r>
          </w:p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sz w:val="22"/>
                <w:szCs w:val="22"/>
              </w:rPr>
              <w:t>Enunciation, expression, volume, speed, pausing/silence filling, eye contact, breath control, body language, speech organization</w:t>
            </w:r>
          </w:p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A3E" w:rsidRPr="00EF2DAF" w:rsidRDefault="00AB32CD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 and </w:t>
            </w:r>
            <w:r w:rsidR="00B46A3E" w:rsidRPr="00EF2DAF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</w:p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Tempo, dynamics, visual interpretation of music notation</w:t>
            </w:r>
            <w:r w:rsidR="00AB32CD">
              <w:rPr>
                <w:rFonts w:ascii="Arial" w:hAnsi="Arial" w:cs="Arial"/>
                <w:sz w:val="22"/>
                <w:szCs w:val="22"/>
              </w:rPr>
              <w:t>, recitative, aria, chorus, overture, major, minor and seventh chords, Barre chords, PIMA finger placement on guitar, buffa/seria operas</w:t>
            </w:r>
          </w:p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B46A3E" w:rsidRPr="00EF2DAF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2DAF">
              <w:rPr>
                <w:rFonts w:ascii="Arial" w:hAnsi="Arial" w:cs="Arial"/>
                <w:b/>
                <w:sz w:val="22"/>
                <w:szCs w:val="22"/>
              </w:rPr>
              <w:t>Musical Theater Evaluation</w:t>
            </w:r>
          </w:p>
          <w:p w:rsidR="00B46A3E" w:rsidRPr="009C7414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 development, use of solos and group singing, story line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Key Concept (U)</w:t>
            </w:r>
          </w:p>
        </w:tc>
        <w:tc>
          <w:tcPr>
            <w:tcW w:w="11520" w:type="dxa"/>
            <w:gridSpan w:val="3"/>
          </w:tcPr>
          <w:p w:rsidR="00AB32CD" w:rsidRPr="00AB32CD" w:rsidRDefault="00AB32CD" w:rsidP="00AB32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522"/>
            </w:tblGrid>
            <w:tr w:rsidR="00AB32CD" w:rsidRPr="00AB32CD" w:rsidTr="00AB32CD">
              <w:trPr>
                <w:trHeight w:val="504"/>
              </w:trPr>
              <w:tc>
                <w:tcPr>
                  <w:tcW w:w="9522" w:type="dxa"/>
                </w:tcPr>
                <w:p w:rsidR="00AB32CD" w:rsidRPr="00AB32CD" w:rsidRDefault="00AB32CD" w:rsidP="00AB32C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AB32CD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  <w:t xml:space="preserve">Artists’ creative choices are influenced by their experience, context and expressive intent. </w:t>
                  </w:r>
                </w:p>
              </w:tc>
            </w:tr>
          </w:tbl>
          <w:p w:rsidR="00B46A3E" w:rsidRPr="009C7414" w:rsidRDefault="00B46A3E" w:rsidP="005019C7">
            <w:pPr>
              <w:pStyle w:val="Default"/>
              <w:rPr>
                <w:sz w:val="22"/>
                <w:szCs w:val="22"/>
              </w:rPr>
            </w:pP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All students will… (D)</w:t>
            </w:r>
          </w:p>
        </w:tc>
        <w:tc>
          <w:tcPr>
            <w:tcW w:w="11520" w:type="dxa"/>
            <w:gridSpan w:val="3"/>
          </w:tcPr>
          <w:p w:rsidR="00B46A3E" w:rsidRPr="009C7414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Define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critique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different </w:t>
            </w:r>
            <w:r w:rsidR="00AB32CD">
              <w:rPr>
                <w:rFonts w:ascii="Arial" w:hAnsi="Arial" w:cs="Arial"/>
                <w:sz w:val="22"/>
                <w:szCs w:val="22"/>
              </w:rPr>
              <w:t>musical and opera clips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analyze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how </w:t>
            </w:r>
            <w:r>
              <w:rPr>
                <w:rFonts w:ascii="Arial" w:hAnsi="Arial" w:cs="Arial"/>
                <w:sz w:val="22"/>
                <w:szCs w:val="22"/>
              </w:rPr>
              <w:t>they are used to evoke emotion</w:t>
            </w:r>
            <w:r w:rsidRPr="009C7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A3E" w:rsidRPr="009C7414" w:rsidRDefault="00AB32CD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Develop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46A3E" w:rsidRPr="009C7414">
              <w:rPr>
                <w:rFonts w:ascii="Arial" w:hAnsi="Arial" w:cs="Arial"/>
                <w:b/>
                <w:sz w:val="22"/>
                <w:szCs w:val="22"/>
              </w:rPr>
              <w:t>organize</w:t>
            </w:r>
            <w:r w:rsidR="00B46A3E"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B32CD">
              <w:rPr>
                <w:rFonts w:ascii="Arial" w:hAnsi="Arial" w:cs="Arial"/>
                <w:b/>
                <w:sz w:val="22"/>
                <w:szCs w:val="22"/>
              </w:rPr>
              <w:t>compose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express</w:t>
            </w:r>
            <w:r w:rsidR="00B46A3E" w:rsidRPr="009C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mini opera</w:t>
            </w:r>
            <w:r w:rsidR="00B46A3E" w:rsidRPr="009C7414">
              <w:rPr>
                <w:rFonts w:ascii="Arial" w:hAnsi="Arial" w:cs="Arial"/>
                <w:sz w:val="22"/>
                <w:szCs w:val="22"/>
              </w:rPr>
              <w:t xml:space="preserve"> to be performed in class.</w:t>
            </w:r>
          </w:p>
          <w:p w:rsidR="00B46A3E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Listen </w:t>
            </w:r>
            <w:r w:rsidRPr="00273A81">
              <w:rPr>
                <w:rFonts w:ascii="Arial" w:hAnsi="Arial" w:cs="Arial"/>
                <w:sz w:val="22"/>
                <w:szCs w:val="22"/>
              </w:rPr>
              <w:t>to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analyze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32CD">
              <w:rPr>
                <w:rFonts w:ascii="Arial" w:hAnsi="Arial" w:cs="Arial"/>
                <w:sz w:val="22"/>
                <w:szCs w:val="22"/>
              </w:rPr>
              <w:t>musical and opera clips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273A81">
              <w:rPr>
                <w:rFonts w:ascii="Arial" w:hAnsi="Arial" w:cs="Arial"/>
                <w:b/>
                <w:sz w:val="22"/>
                <w:szCs w:val="22"/>
              </w:rPr>
              <w:t>reflect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differences</w:t>
            </w:r>
            <w:r w:rsidR="00AB32CD">
              <w:rPr>
                <w:rFonts w:ascii="Arial" w:hAnsi="Arial" w:cs="Arial"/>
                <w:sz w:val="22"/>
                <w:szCs w:val="22"/>
              </w:rPr>
              <w:t xml:space="preserve"> and similarities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A3E" w:rsidRPr="009C7414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Identify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define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label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the important techniques of public speaking using </w:t>
            </w:r>
            <w:r>
              <w:rPr>
                <w:rFonts w:ascii="Arial" w:hAnsi="Arial" w:cs="Arial"/>
                <w:sz w:val="22"/>
                <w:szCs w:val="22"/>
              </w:rPr>
              <w:t>student-created rubric</w:t>
            </w:r>
            <w:r w:rsidRPr="009C741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6A3E" w:rsidRPr="009C7414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Construct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 organized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speech on a passionate, school-appropriate topic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their lives,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implementing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technique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learned.</w:t>
            </w:r>
          </w:p>
          <w:p w:rsidR="00B46A3E" w:rsidRPr="009C7414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9C7414">
              <w:rPr>
                <w:rFonts w:ascii="Arial" w:hAnsi="Arial" w:cs="Arial"/>
                <w:b/>
                <w:sz w:val="22"/>
                <w:szCs w:val="22"/>
              </w:rPr>
              <w:t>Perform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student speeches </w:t>
            </w:r>
            <w:r w:rsidRPr="009C7414">
              <w:rPr>
                <w:rFonts w:ascii="Arial" w:hAnsi="Arial" w:cs="Arial"/>
                <w:b/>
                <w:sz w:val="22"/>
                <w:szCs w:val="22"/>
              </w:rPr>
              <w:t>critiqued</w:t>
            </w:r>
            <w:r w:rsidRPr="009C7414">
              <w:rPr>
                <w:rFonts w:ascii="Arial" w:hAnsi="Arial" w:cs="Arial"/>
                <w:sz w:val="22"/>
                <w:szCs w:val="22"/>
              </w:rPr>
              <w:t xml:space="preserve"> by peers using class-created rubric.</w:t>
            </w:r>
          </w:p>
          <w:p w:rsidR="00B46A3E" w:rsidRPr="009C7414" w:rsidRDefault="00B46A3E" w:rsidP="00AB32CD">
            <w:pPr>
              <w:rPr>
                <w:rFonts w:ascii="Arial" w:hAnsi="Arial" w:cs="Arial"/>
                <w:sz w:val="22"/>
                <w:szCs w:val="22"/>
              </w:rPr>
            </w:pPr>
            <w:r w:rsidRPr="00314AE8">
              <w:rPr>
                <w:rFonts w:ascii="Arial" w:hAnsi="Arial" w:cs="Arial"/>
                <w:b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14AE8">
              <w:rPr>
                <w:rFonts w:ascii="Arial" w:hAnsi="Arial" w:cs="Arial"/>
                <w:b/>
                <w:sz w:val="22"/>
                <w:szCs w:val="22"/>
              </w:rPr>
              <w:t>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proper </w:t>
            </w:r>
            <w:r w:rsidR="00AB32CD">
              <w:rPr>
                <w:rFonts w:ascii="Arial" w:hAnsi="Arial" w:cs="Arial"/>
                <w:sz w:val="22"/>
                <w:szCs w:val="22"/>
              </w:rPr>
              <w:t>guitar techniques while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4AE8">
              <w:rPr>
                <w:rFonts w:ascii="Arial" w:hAnsi="Arial" w:cs="Arial"/>
                <w:b/>
                <w:sz w:val="22"/>
                <w:szCs w:val="22"/>
              </w:rPr>
              <w:t>interpreting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how music sounds to each individual. 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11520" w:type="dxa"/>
            <w:gridSpan w:val="3"/>
          </w:tcPr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Class-constructed rubrics</w:t>
            </w:r>
          </w:p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Peer evaluations</w:t>
            </w:r>
          </w:p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Daily class participation and preparation</w:t>
            </w:r>
          </w:p>
        </w:tc>
      </w:tr>
      <w:tr w:rsidR="00B46A3E" w:rsidRPr="007C70F3" w:rsidTr="005019C7">
        <w:tc>
          <w:tcPr>
            <w:tcW w:w="2700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Technology Integration</w:t>
            </w:r>
          </w:p>
        </w:tc>
        <w:tc>
          <w:tcPr>
            <w:tcW w:w="7794" w:type="dxa"/>
            <w:gridSpan w:val="2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Teacher</w:t>
            </w:r>
          </w:p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YouTube video clips, ELMO, SmartBoard</w:t>
            </w:r>
          </w:p>
        </w:tc>
        <w:tc>
          <w:tcPr>
            <w:tcW w:w="3726" w:type="dxa"/>
          </w:tcPr>
          <w:p w:rsidR="00B46A3E" w:rsidRPr="007C70F3" w:rsidRDefault="00B46A3E" w:rsidP="00501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70F3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  <w:p w:rsidR="00B46A3E" w:rsidRPr="007C70F3" w:rsidRDefault="00B46A3E" w:rsidP="005019C7">
            <w:pPr>
              <w:rPr>
                <w:rFonts w:ascii="Arial" w:hAnsi="Arial" w:cs="Arial"/>
                <w:sz w:val="22"/>
                <w:szCs w:val="22"/>
              </w:rPr>
            </w:pPr>
            <w:r w:rsidRPr="007C70F3">
              <w:rPr>
                <w:rFonts w:ascii="Arial" w:hAnsi="Arial" w:cs="Arial"/>
                <w:sz w:val="22"/>
                <w:szCs w:val="22"/>
              </w:rPr>
              <w:t>Internet, lap tops</w:t>
            </w:r>
          </w:p>
        </w:tc>
      </w:tr>
    </w:tbl>
    <w:p w:rsidR="00B46A3E" w:rsidRPr="007C70F3" w:rsidRDefault="00B46A3E" w:rsidP="00B46A3E">
      <w:pPr>
        <w:rPr>
          <w:rFonts w:ascii="Arial" w:hAnsi="Arial" w:cs="Arial"/>
          <w:sz w:val="22"/>
          <w:szCs w:val="22"/>
        </w:rPr>
      </w:pPr>
    </w:p>
    <w:p w:rsidR="00B46A3E" w:rsidRDefault="00B46A3E" w:rsidP="00B46A3E"/>
    <w:p w:rsidR="00CA7410" w:rsidRDefault="00CA7410"/>
    <w:sectPr w:rsidR="00CA7410" w:rsidSect="007C70F3">
      <w:pgSz w:w="15840" w:h="12240" w:orient="landscape" w:code="1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ECB"/>
    <w:multiLevelType w:val="multilevel"/>
    <w:tmpl w:val="0409001D"/>
    <w:styleLink w:val="bp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8CC5077"/>
    <w:multiLevelType w:val="multilevel"/>
    <w:tmpl w:val="02F49236"/>
    <w:styleLink w:val="mybp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46A3E"/>
    <w:rsid w:val="002C6C7E"/>
    <w:rsid w:val="00425F46"/>
    <w:rsid w:val="004B39ED"/>
    <w:rsid w:val="00606CFA"/>
    <w:rsid w:val="00802D41"/>
    <w:rsid w:val="00856326"/>
    <w:rsid w:val="008C6E36"/>
    <w:rsid w:val="008F461C"/>
    <w:rsid w:val="009D2922"/>
    <w:rsid w:val="00A353C2"/>
    <w:rsid w:val="00AB32CD"/>
    <w:rsid w:val="00B46A3E"/>
    <w:rsid w:val="00CA7410"/>
    <w:rsid w:val="00E211B7"/>
    <w:rsid w:val="00EC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B46A3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3C2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3C2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3C2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3C2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3C2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3C2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3C2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3C2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3C2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p">
    <w:name w:val="bp"/>
    <w:uiPriority w:val="99"/>
    <w:rsid w:val="009D292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53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53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3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353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3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3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3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3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3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53C2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character" w:customStyle="1" w:styleId="CaptionChar">
    <w:name w:val="Caption Char"/>
    <w:basedOn w:val="DefaultParagraphFont"/>
    <w:link w:val="Caption"/>
    <w:uiPriority w:val="35"/>
    <w:rsid w:val="00A353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53C2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353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3C2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353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353C2"/>
    <w:rPr>
      <w:b/>
      <w:color w:val="C0504D" w:themeColor="accent2"/>
    </w:rPr>
  </w:style>
  <w:style w:type="character" w:styleId="Emphasis">
    <w:name w:val="Emphasis"/>
    <w:uiPriority w:val="20"/>
    <w:qFormat/>
    <w:rsid w:val="00A353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353C2"/>
    <w:pPr>
      <w:jc w:val="both"/>
    </w:pPr>
    <w:rPr>
      <w:rFonts w:ascii="Agency FB" w:eastAsiaTheme="minorHAnsi" w:hAnsi="Agency FB" w:cstheme="minorBidi"/>
      <w:color w:val="0070C0"/>
      <w:sz w:val="28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53C2"/>
  </w:style>
  <w:style w:type="paragraph" w:styleId="ListParagraph">
    <w:name w:val="List Paragraph"/>
    <w:basedOn w:val="Normal"/>
    <w:uiPriority w:val="34"/>
    <w:qFormat/>
    <w:rsid w:val="00A353C2"/>
    <w:pPr>
      <w:spacing w:after="200" w:line="276" w:lineRule="auto"/>
      <w:ind w:left="720"/>
      <w:contextualSpacing/>
      <w:jc w:val="both"/>
    </w:pPr>
    <w:rPr>
      <w:rFonts w:ascii="Agency FB" w:eastAsiaTheme="minorHAnsi" w:hAnsi="Agency FB" w:cstheme="minorBidi"/>
      <w:color w:val="0070C0"/>
      <w:sz w:val="28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353C2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353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3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3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353C2"/>
    <w:rPr>
      <w:i/>
    </w:rPr>
  </w:style>
  <w:style w:type="character" w:styleId="IntenseEmphasis">
    <w:name w:val="Intense Emphasis"/>
    <w:uiPriority w:val="21"/>
    <w:qFormat/>
    <w:rsid w:val="00A353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353C2"/>
    <w:rPr>
      <w:b/>
    </w:rPr>
  </w:style>
  <w:style w:type="character" w:styleId="IntenseReference">
    <w:name w:val="Intense Reference"/>
    <w:uiPriority w:val="32"/>
    <w:qFormat/>
    <w:rsid w:val="00A353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353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53C2"/>
    <w:pPr>
      <w:outlineLvl w:val="9"/>
    </w:pPr>
    <w:rPr>
      <w:rFonts w:ascii="Agency FB" w:hAnsi="Agency FB"/>
      <w:color w:val="0070C0"/>
    </w:rPr>
  </w:style>
  <w:style w:type="paragraph" w:customStyle="1" w:styleId="Burke">
    <w:name w:val="Burke"/>
    <w:basedOn w:val="Normal"/>
    <w:link w:val="BurkeChar"/>
    <w:qFormat/>
    <w:rsid w:val="00A353C2"/>
    <w:pPr>
      <w:spacing w:after="200" w:line="276" w:lineRule="auto"/>
      <w:jc w:val="both"/>
    </w:pPr>
    <w:rPr>
      <w:rFonts w:asciiTheme="minorHAnsi" w:eastAsiaTheme="minorHAnsi" w:hAnsiTheme="minorHAnsi" w:cstheme="minorBidi"/>
      <w:b/>
      <w:color w:val="C00000"/>
      <w:sz w:val="28"/>
      <w:szCs w:val="28"/>
      <w:lang w:bidi="he-IL"/>
    </w:rPr>
  </w:style>
  <w:style w:type="character" w:customStyle="1" w:styleId="BurkeChar">
    <w:name w:val="Burke Char"/>
    <w:basedOn w:val="DefaultParagraphFont"/>
    <w:link w:val="Burke"/>
    <w:rsid w:val="00A353C2"/>
    <w:rPr>
      <w:b/>
      <w:color w:val="C00000"/>
      <w:sz w:val="28"/>
      <w:szCs w:val="28"/>
      <w:lang w:bidi="he-IL"/>
    </w:rPr>
  </w:style>
  <w:style w:type="paragraph" w:customStyle="1" w:styleId="burke0">
    <w:name w:val="burke"/>
    <w:basedOn w:val="Normal"/>
    <w:link w:val="burkeChar0"/>
    <w:qFormat/>
    <w:rsid w:val="00A353C2"/>
    <w:pPr>
      <w:spacing w:after="200" w:line="276" w:lineRule="auto"/>
      <w:jc w:val="both"/>
    </w:pPr>
    <w:rPr>
      <w:rFonts w:asciiTheme="minorHAnsi" w:eastAsiaTheme="minorHAnsi" w:hAnsiTheme="minorHAnsi" w:cstheme="minorBidi"/>
      <w:b/>
      <w:color w:val="C00000"/>
      <w:sz w:val="28"/>
      <w:szCs w:val="28"/>
      <w:lang w:bidi="he-IL"/>
    </w:rPr>
  </w:style>
  <w:style w:type="character" w:customStyle="1" w:styleId="burkeChar0">
    <w:name w:val="burke Char"/>
    <w:basedOn w:val="DefaultParagraphFont"/>
    <w:link w:val="burke0"/>
    <w:rsid w:val="00A353C2"/>
    <w:rPr>
      <w:b/>
      <w:color w:val="C00000"/>
      <w:sz w:val="28"/>
      <w:szCs w:val="28"/>
      <w:lang w:bidi="he-IL"/>
    </w:rPr>
  </w:style>
  <w:style w:type="numbering" w:customStyle="1" w:styleId="mybp">
    <w:name w:val="my bp"/>
    <w:uiPriority w:val="99"/>
    <w:rsid w:val="00606CFA"/>
    <w:pPr>
      <w:numPr>
        <w:numId w:val="2"/>
      </w:numPr>
    </w:pPr>
  </w:style>
  <w:style w:type="table" w:styleId="TableGrid">
    <w:name w:val="Table Grid"/>
    <w:basedOn w:val="TableNormal"/>
    <w:rsid w:val="00B46A3E"/>
    <w:pPr>
      <w:spacing w:after="0" w:line="240" w:lineRule="auto"/>
      <w:jc w:val="left"/>
    </w:pPr>
    <w:rPr>
      <w:rFonts w:ascii="Times New Roman" w:eastAsia="Times New Roman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6A3E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46A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SL/7/1/c/" TargetMode="External"/><Relationship Id="rId13" Type="http://schemas.openxmlformats.org/officeDocument/2006/relationships/hyperlink" Target="http://www.corestandards.org/ELA-Literacy/L/7" TargetMode="External"/><Relationship Id="rId18" Type="http://schemas.openxmlformats.org/officeDocument/2006/relationships/hyperlink" Target="http://www.corestandards.org/ELA-Literacy/SL/8/1/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SL/8/6/" TargetMode="External"/><Relationship Id="rId7" Type="http://schemas.openxmlformats.org/officeDocument/2006/relationships/hyperlink" Target="http://www.corestandards.org/ELA-Literacy/SL/7/1/b/" TargetMode="External"/><Relationship Id="rId12" Type="http://schemas.openxmlformats.org/officeDocument/2006/relationships/hyperlink" Target="http://www.corestandards.org/ELA-Literacy/SL/7/6/" TargetMode="External"/><Relationship Id="rId17" Type="http://schemas.openxmlformats.org/officeDocument/2006/relationships/hyperlink" Target="http://www.corestandards.org/ELA-Literacy/SL/8/1/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SL/8/1/b/" TargetMode="External"/><Relationship Id="rId20" Type="http://schemas.openxmlformats.org/officeDocument/2006/relationships/hyperlink" Target="http://www.corestandards.org/ELA-Literacy/SL/8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7/1/a/" TargetMode="External"/><Relationship Id="rId11" Type="http://schemas.openxmlformats.org/officeDocument/2006/relationships/hyperlink" Target="http://www.corestandards.org/ELA-Literacy/SL/7/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restandards.org/ELA-Literacy/SL/7/1/" TargetMode="External"/><Relationship Id="rId15" Type="http://schemas.openxmlformats.org/officeDocument/2006/relationships/hyperlink" Target="http://www.corestandards.org/ELA-Literacy/SL/8/1/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estandards.org/ELA-Literacy/SL/7/3/" TargetMode="External"/><Relationship Id="rId19" Type="http://schemas.openxmlformats.org/officeDocument/2006/relationships/hyperlink" Target="http://www.corestandards.org/ELA-Literacy/SL/8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7/1/d/" TargetMode="External"/><Relationship Id="rId14" Type="http://schemas.openxmlformats.org/officeDocument/2006/relationships/hyperlink" Target="http://www.corestandards.org/ELA-Literacy/SL/8/1/" TargetMode="External"/><Relationship Id="rId22" Type="http://schemas.openxmlformats.org/officeDocument/2006/relationships/hyperlink" Target="http://www.corestandards.org/ELA-Literacy/L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1747</Words>
  <Characters>9960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</dc:creator>
  <cp:lastModifiedBy>brennane</cp:lastModifiedBy>
  <cp:revision>2</cp:revision>
  <dcterms:created xsi:type="dcterms:W3CDTF">2013-10-18T16:10:00Z</dcterms:created>
  <dcterms:modified xsi:type="dcterms:W3CDTF">2013-10-18T16:10:00Z</dcterms:modified>
</cp:coreProperties>
</file>